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предприятие, микропредприятие узнает, что необходимо отчитываться по статистической форме?</w:t>
      </w:r>
    </w:p>
    <w:p>
      <w:pPr>
        <w:rPr/>
      </w:pPr>
      <w:r>
        <w:rPr/>
        <w:t xml:space="preserve">Ответ: На сайте Мурманскстата в разделе «Респондентам/Информация для респондентов» в левом блоке страницы можно найти вкладку «Перечень респондентов, в отношении которых проводятся федеральные статистические наблюдения» (с указанием индексов и форм для заполнения, реквизитов их утверждения). Получить актуальный для организации перечень форм федерального статистического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основной государственный регистрационный номер юридического лица (ОГРН). Сведения о перечнях форм актуализируются ежемесячно с учётом периодичности форм (месячная, квартальная, полугодовая, годовая) и необходимости актуализации совокупностей объектов наблюдения. При проведении сплошных наблюдений за деятельностью субъектов малого и среднего предпринимательства (раз в пять лет, проведено за 2010 и 2015 годы, планируется за 2020 год) респонденты информируются различными способами дополнительно. Обследования субъектов малого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На официальном Интернет-сайте Мурманскстата имеется специальный раздел «Респондентам». В подрубрике «Информация для респондентов»/«Перечень респондентов, в отношении которых проводятся федеральные статистические наблюдения»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(респонденту), в подрубрике «Информация для респондентов»/«Уведомления о кодах по общероссийским классификаторам и перечень форм» необходимо обратиться к информационно-поисковой системе «Получение данные о кодах статистики и перечня форм» (http://websbor.gks.ru). После указания кода по Общероссийскому классификатору предприятий и организаций (ОКПО) или ОГРН/ОГРНИП, или ИНН по кнопке «Получить» формируется перечень форм федерального статистического наблюдения, подлежащих представлению организацией.  Актуальный перечень форм месячной периодичности можно получить, начиная с 30 числа отчётного месяца, квартальной периодичности – начиная с 30 числа последнего месяца отчётного квартала, полугодовой периодичности – начиная с 30 числа последнего месяца отчётного полугодия, за исключением: •        формы месячной периодичности № С-1 – перечень респондентов по данной форме обновляется в первый рабочий день месяца, следующего за отчётным; •        формы месячной периодичности № 4-запасы – перечень респондентов по данной форме обновляется 27 числа отчётного месяца. Актуальный перечень форм годовой периодичности можно получить 30 декабря, за исключением отдельных форм, перечни респондентов по которым обновляются в иные сроки. Перечень форм, размещенный для хозяйствующего субъекта, является полным. Формы федерального статистического наблюдения, которые не опубликованы для хозяйствующего субъекта в составе перечня форм, предоставляться им не должны.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Мурманскстата в разделе «Информация для респондентов/ Уведомление о кодах по общероссийским классификаторам и перечень форм».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http://websbor.gks.ru («Получить данные о кодах и формах»)».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периодичностью, по каким формам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Обследования субъектов малого и среднего предпринимательства проводятся ежемесячно, ежеквартально, ежегодно в форме текущих выборочных наблюдений на основе представительной (репрезентативной) выборки. А также один раз в пять лет (за 2010, 2015, 2020 годы) в форме сплошных наблюдений за деятельностью субъектов малого предпринимательства. Выборочные совокупности малых и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ежегодно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того, участники обследования заполняют специализированные формы статистических наблюдений. Сплошному наблюдению подлежат все малые и микропредприятия, индивидуальные предприниматели, включённые в Единый реестр субъектов малого и среднего предпринимательства. Малые и микропредприятия отчитываются по форме № МП-сп «Сведения об основных показателях деятельности малого предприятия за 20__ год». Индивидуальные - по форме № 1-предприниматель «Сведения о деятельности индивидуального предпринимателя за 20__год». Отчёт предоставляется в электронном виде или на бумажном носителе. Обследования субъектов малого и среднего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статистическая отчётность предусмотрена для индивидуального предпринимателя?</w:t>
      </w:r>
    </w:p>
    <w:p>
      <w:pPr>
        <w:rPr/>
      </w:pPr>
      <w:r>
        <w:rPr/>
        <w:t xml:space="preserve">Ответ: Индивидуальные предприниматели обследуются в сплошном режиме (раз в пять лет, очередной за 2020 год) по форме № 1-предприниматель «Сведения о деятельности индивидуального предпринимателя за 20__год». На выборочной основе (ежегодно) по форме № 1-ИП «Сведения о деятельности индивидуального предпринимателя». Также участники обследования заполняют специализированные формы статистических наблюдений в зависимости от вида деятельности (например, в сфере промышленности, торговли, строительства и др.). Получить актуальный для организации перечень форм текущего выборочного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основного государственного регистрационного номера индивидуального предпринимателя (ОГРНИП). Отчет представляется в электронном виде или на бумажном носителе.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дополнительно. Отчетность предоставляется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47865">
    <w:multiLevelType w:val="hybridMultilevel"/>
    <w:lvl w:ilvl="0" w:tplc="14851984">
      <w:start w:val="1"/>
      <w:numFmt w:val="decimal"/>
      <w:lvlText w:val="%1."/>
      <w:lvlJc w:val="left"/>
      <w:pPr>
        <w:ind w:left="720" w:hanging="360"/>
      </w:pPr>
    </w:lvl>
    <w:lvl w:ilvl="1" w:tplc="14851984" w:tentative="1">
      <w:start w:val="1"/>
      <w:numFmt w:val="lowerLetter"/>
      <w:lvlText w:val="%2."/>
      <w:lvlJc w:val="left"/>
      <w:pPr>
        <w:ind w:left="1440" w:hanging="360"/>
      </w:pPr>
    </w:lvl>
    <w:lvl w:ilvl="2" w:tplc="14851984" w:tentative="1">
      <w:start w:val="1"/>
      <w:numFmt w:val="lowerRoman"/>
      <w:lvlText w:val="%3."/>
      <w:lvlJc w:val="right"/>
      <w:pPr>
        <w:ind w:left="2160" w:hanging="180"/>
      </w:pPr>
    </w:lvl>
    <w:lvl w:ilvl="3" w:tplc="14851984" w:tentative="1">
      <w:start w:val="1"/>
      <w:numFmt w:val="decimal"/>
      <w:lvlText w:val="%4."/>
      <w:lvlJc w:val="left"/>
      <w:pPr>
        <w:ind w:left="2880" w:hanging="360"/>
      </w:pPr>
    </w:lvl>
    <w:lvl w:ilvl="4" w:tplc="14851984" w:tentative="1">
      <w:start w:val="1"/>
      <w:numFmt w:val="lowerLetter"/>
      <w:lvlText w:val="%5."/>
      <w:lvlJc w:val="left"/>
      <w:pPr>
        <w:ind w:left="3600" w:hanging="360"/>
      </w:pPr>
    </w:lvl>
    <w:lvl w:ilvl="5" w:tplc="14851984" w:tentative="1">
      <w:start w:val="1"/>
      <w:numFmt w:val="lowerRoman"/>
      <w:lvlText w:val="%6."/>
      <w:lvlJc w:val="right"/>
      <w:pPr>
        <w:ind w:left="4320" w:hanging="180"/>
      </w:pPr>
    </w:lvl>
    <w:lvl w:ilvl="6" w:tplc="14851984" w:tentative="1">
      <w:start w:val="1"/>
      <w:numFmt w:val="decimal"/>
      <w:lvlText w:val="%7."/>
      <w:lvlJc w:val="left"/>
      <w:pPr>
        <w:ind w:left="5040" w:hanging="360"/>
      </w:pPr>
    </w:lvl>
    <w:lvl w:ilvl="7" w:tplc="14851984" w:tentative="1">
      <w:start w:val="1"/>
      <w:numFmt w:val="lowerLetter"/>
      <w:lvlText w:val="%8."/>
      <w:lvlJc w:val="left"/>
      <w:pPr>
        <w:ind w:left="5760" w:hanging="360"/>
      </w:pPr>
    </w:lvl>
    <w:lvl w:ilvl="8" w:tplc="14851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47864">
    <w:multiLevelType w:val="hybridMultilevel"/>
    <w:lvl w:ilvl="0" w:tplc="51348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47864">
    <w:abstractNumId w:val="78847864"/>
  </w:num>
  <w:num w:numId="78847865">
    <w:abstractNumId w:val="78847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