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0D" w:rsidRDefault="001F0C0D" w:rsidP="001F0C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sz w:val="26"/>
          <w:szCs w:val="26"/>
        </w:rPr>
      </w:pPr>
      <w:r w:rsidRPr="001F0C0D">
        <w:rPr>
          <w:b/>
          <w:sz w:val="26"/>
          <w:szCs w:val="26"/>
        </w:rPr>
        <w:t xml:space="preserve">Вниманию </w:t>
      </w:r>
      <w:r w:rsidRPr="001F0C0D">
        <w:rPr>
          <w:rFonts w:eastAsiaTheme="minorHAnsi"/>
          <w:b/>
          <w:sz w:val="26"/>
          <w:szCs w:val="26"/>
        </w:rPr>
        <w:t>юридических лиц</w:t>
      </w:r>
      <w:r>
        <w:rPr>
          <w:rFonts w:eastAsiaTheme="minorHAnsi"/>
          <w:b/>
          <w:sz w:val="26"/>
          <w:szCs w:val="26"/>
        </w:rPr>
        <w:t>!</w:t>
      </w:r>
    </w:p>
    <w:p w:rsidR="001F0C0D" w:rsidRPr="001F0C0D" w:rsidRDefault="001F0C0D" w:rsidP="001F0C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 xml:space="preserve"> </w:t>
      </w:r>
    </w:p>
    <w:p w:rsidR="001F0C0D" w:rsidRDefault="001F0C0D" w:rsidP="00191D89">
      <w:pPr>
        <w:spacing w:line="240" w:lineRule="auto"/>
        <w:ind w:firstLine="0"/>
        <w:rPr>
          <w:b/>
          <w:sz w:val="26"/>
          <w:szCs w:val="26"/>
        </w:rPr>
      </w:pPr>
    </w:p>
    <w:p w:rsidR="00191D89" w:rsidRPr="00BA02A9" w:rsidRDefault="001F0C0D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proofErr w:type="gramStart"/>
      <w:r w:rsidRPr="0050546B">
        <w:rPr>
          <w:sz w:val="26"/>
          <w:szCs w:val="26"/>
        </w:rPr>
        <w:t xml:space="preserve">Респондентам, предоставляющим сведения по формам федерального статистического наблюдения № </w:t>
      </w:r>
      <w:r w:rsidRPr="0050546B">
        <w:rPr>
          <w:sz w:val="26"/>
          <w:szCs w:val="26"/>
          <w:lang w:eastAsia="ru-RU"/>
        </w:rPr>
        <w:t>П-3 «Сведения о финансовом состоянии организации»</w:t>
      </w:r>
      <w:r w:rsidR="00B71AD8">
        <w:rPr>
          <w:sz w:val="26"/>
          <w:szCs w:val="26"/>
          <w:lang w:eastAsia="ru-RU"/>
        </w:rPr>
        <w:t xml:space="preserve"> (утверждена </w:t>
      </w:r>
      <w:r w:rsidR="00B71AD8" w:rsidRPr="0050546B">
        <w:rPr>
          <w:rFonts w:eastAsiaTheme="minorHAnsi"/>
          <w:bCs/>
          <w:sz w:val="26"/>
          <w:szCs w:val="26"/>
        </w:rPr>
        <w:t>приказ</w:t>
      </w:r>
      <w:r w:rsidR="00B71AD8">
        <w:rPr>
          <w:rFonts w:eastAsiaTheme="minorHAnsi"/>
          <w:bCs/>
          <w:sz w:val="26"/>
          <w:szCs w:val="26"/>
        </w:rPr>
        <w:t>ом</w:t>
      </w:r>
      <w:r w:rsidR="00B71AD8" w:rsidRPr="0050546B">
        <w:rPr>
          <w:rFonts w:eastAsiaTheme="minorHAnsi"/>
          <w:bCs/>
          <w:sz w:val="26"/>
          <w:szCs w:val="26"/>
        </w:rPr>
        <w:t xml:space="preserve"> Росстата от </w:t>
      </w:r>
      <w:r w:rsidR="00B71AD8">
        <w:rPr>
          <w:rFonts w:eastAsiaTheme="minorHAnsi"/>
          <w:bCs/>
          <w:sz w:val="26"/>
          <w:szCs w:val="26"/>
        </w:rPr>
        <w:t>29.07.2022</w:t>
      </w:r>
      <w:r w:rsidR="00B71AD8" w:rsidRPr="0050546B">
        <w:rPr>
          <w:rFonts w:eastAsiaTheme="minorHAnsi"/>
          <w:bCs/>
          <w:sz w:val="26"/>
          <w:szCs w:val="26"/>
        </w:rPr>
        <w:t xml:space="preserve"> </w:t>
      </w:r>
      <w:r w:rsidR="00B71AD8">
        <w:rPr>
          <w:rFonts w:eastAsiaTheme="minorHAnsi"/>
          <w:bCs/>
          <w:sz w:val="26"/>
          <w:szCs w:val="26"/>
        </w:rPr>
        <w:t>№</w:t>
      </w:r>
      <w:r w:rsidR="00B71AD8" w:rsidRPr="0050546B">
        <w:rPr>
          <w:rFonts w:eastAsiaTheme="minorHAnsi"/>
          <w:bCs/>
          <w:sz w:val="26"/>
          <w:szCs w:val="26"/>
        </w:rPr>
        <w:t xml:space="preserve"> </w:t>
      </w:r>
      <w:r w:rsidR="00B71AD8">
        <w:rPr>
          <w:rFonts w:eastAsiaTheme="minorHAnsi"/>
          <w:bCs/>
          <w:sz w:val="26"/>
          <w:szCs w:val="26"/>
        </w:rPr>
        <w:t>536 с изменениями от 11.01.2024 № 3</w:t>
      </w:r>
      <w:r w:rsidR="00B71AD8">
        <w:rPr>
          <w:rFonts w:eastAsiaTheme="minorHAnsi"/>
          <w:bCs/>
          <w:sz w:val="26"/>
          <w:szCs w:val="26"/>
        </w:rPr>
        <w:t>)</w:t>
      </w:r>
      <w:r w:rsidRPr="0050546B">
        <w:rPr>
          <w:sz w:val="26"/>
          <w:szCs w:val="26"/>
          <w:lang w:eastAsia="ru-RU"/>
        </w:rPr>
        <w:t xml:space="preserve"> и № 11-НА «</w:t>
      </w:r>
      <w:r w:rsidR="00191D89" w:rsidRPr="0050546B">
        <w:rPr>
          <w:rFonts w:eastAsiaTheme="minorHAnsi"/>
          <w:bCs/>
          <w:sz w:val="26"/>
          <w:szCs w:val="26"/>
        </w:rPr>
        <w:t xml:space="preserve">Сведения о наличии, движении и составе контрактов, договоров аренды, лицензий, маркетинговых активов и </w:t>
      </w:r>
      <w:proofErr w:type="spellStart"/>
      <w:r w:rsidR="00191D89" w:rsidRPr="0050546B">
        <w:rPr>
          <w:rFonts w:eastAsiaTheme="minorHAnsi"/>
          <w:bCs/>
          <w:sz w:val="26"/>
          <w:szCs w:val="26"/>
        </w:rPr>
        <w:t>гудвилла</w:t>
      </w:r>
      <w:proofErr w:type="spellEnd"/>
      <w:r w:rsidR="00191D89" w:rsidRPr="0050546B">
        <w:rPr>
          <w:rFonts w:eastAsiaTheme="minorHAnsi"/>
          <w:bCs/>
          <w:sz w:val="26"/>
          <w:szCs w:val="26"/>
        </w:rPr>
        <w:t xml:space="preserve"> (деловой репутации организации)</w:t>
      </w:r>
      <w:r w:rsidR="004A79E8">
        <w:rPr>
          <w:rFonts w:eastAsiaTheme="minorHAnsi"/>
          <w:bCs/>
          <w:sz w:val="26"/>
          <w:szCs w:val="26"/>
        </w:rPr>
        <w:t>»</w:t>
      </w:r>
      <w:r w:rsidR="00191D89" w:rsidRPr="0050546B">
        <w:rPr>
          <w:rFonts w:eastAsiaTheme="minorHAnsi"/>
          <w:bCs/>
          <w:sz w:val="26"/>
          <w:szCs w:val="26"/>
        </w:rPr>
        <w:t xml:space="preserve"> </w:t>
      </w:r>
      <w:r w:rsidR="00B71AD8">
        <w:rPr>
          <w:rFonts w:eastAsiaTheme="minorHAnsi"/>
          <w:bCs/>
          <w:sz w:val="26"/>
          <w:szCs w:val="26"/>
        </w:rPr>
        <w:t>(</w:t>
      </w:r>
      <w:r w:rsidR="00191D89" w:rsidRPr="0050546B">
        <w:rPr>
          <w:rFonts w:eastAsiaTheme="minorHAnsi"/>
          <w:bCs/>
          <w:sz w:val="26"/>
          <w:szCs w:val="26"/>
        </w:rPr>
        <w:t>утвержд</w:t>
      </w:r>
      <w:r w:rsidR="00B71AD8">
        <w:rPr>
          <w:rFonts w:eastAsiaTheme="minorHAnsi"/>
          <w:bCs/>
          <w:sz w:val="26"/>
          <w:szCs w:val="26"/>
        </w:rPr>
        <w:t>е</w:t>
      </w:r>
      <w:r w:rsidR="00191D89" w:rsidRPr="0050546B">
        <w:rPr>
          <w:rFonts w:eastAsiaTheme="minorHAnsi"/>
          <w:bCs/>
          <w:sz w:val="26"/>
          <w:szCs w:val="26"/>
        </w:rPr>
        <w:t>н</w:t>
      </w:r>
      <w:r w:rsidR="00B71AD8">
        <w:rPr>
          <w:rFonts w:eastAsiaTheme="minorHAnsi"/>
          <w:bCs/>
          <w:sz w:val="26"/>
          <w:szCs w:val="26"/>
        </w:rPr>
        <w:t xml:space="preserve">а </w:t>
      </w:r>
      <w:r w:rsidR="00B71AD8" w:rsidRPr="0050546B">
        <w:rPr>
          <w:rFonts w:eastAsiaTheme="minorHAnsi"/>
          <w:bCs/>
          <w:sz w:val="26"/>
          <w:szCs w:val="26"/>
        </w:rPr>
        <w:t>приказ</w:t>
      </w:r>
      <w:r w:rsidR="00B71AD8">
        <w:rPr>
          <w:rFonts w:eastAsiaTheme="minorHAnsi"/>
          <w:bCs/>
          <w:sz w:val="26"/>
          <w:szCs w:val="26"/>
        </w:rPr>
        <w:t>ом</w:t>
      </w:r>
      <w:r w:rsidR="00B71AD8" w:rsidRPr="0050546B">
        <w:rPr>
          <w:rFonts w:eastAsiaTheme="minorHAnsi"/>
          <w:bCs/>
          <w:sz w:val="26"/>
          <w:szCs w:val="26"/>
        </w:rPr>
        <w:t xml:space="preserve"> Росстата</w:t>
      </w:r>
      <w:bookmarkStart w:id="0" w:name="_GoBack"/>
      <w:bookmarkEnd w:id="0"/>
      <w:r w:rsidR="00191D89" w:rsidRPr="0050546B">
        <w:rPr>
          <w:rFonts w:eastAsiaTheme="minorHAnsi"/>
          <w:bCs/>
          <w:sz w:val="26"/>
          <w:szCs w:val="26"/>
        </w:rPr>
        <w:t xml:space="preserve"> от </w:t>
      </w:r>
      <w:r w:rsidR="005505B3">
        <w:rPr>
          <w:rFonts w:eastAsiaTheme="minorHAnsi"/>
          <w:bCs/>
          <w:sz w:val="26"/>
          <w:szCs w:val="26"/>
        </w:rPr>
        <w:t>22</w:t>
      </w:r>
      <w:r w:rsidR="00191D89" w:rsidRPr="0050546B">
        <w:rPr>
          <w:rFonts w:eastAsiaTheme="minorHAnsi"/>
          <w:bCs/>
          <w:sz w:val="26"/>
          <w:szCs w:val="26"/>
        </w:rPr>
        <w:t>.06.20</w:t>
      </w:r>
      <w:r w:rsidR="005505B3">
        <w:rPr>
          <w:rFonts w:eastAsiaTheme="minorHAnsi"/>
          <w:bCs/>
          <w:sz w:val="26"/>
          <w:szCs w:val="26"/>
        </w:rPr>
        <w:t>22</w:t>
      </w:r>
      <w:r w:rsidR="00191D89" w:rsidRPr="0050546B">
        <w:rPr>
          <w:rFonts w:eastAsiaTheme="minorHAnsi"/>
          <w:bCs/>
          <w:sz w:val="26"/>
          <w:szCs w:val="26"/>
        </w:rPr>
        <w:t xml:space="preserve"> </w:t>
      </w:r>
      <w:r w:rsidR="00095AD0">
        <w:rPr>
          <w:rFonts w:eastAsiaTheme="minorHAnsi"/>
          <w:bCs/>
          <w:sz w:val="26"/>
          <w:szCs w:val="26"/>
        </w:rPr>
        <w:t>№</w:t>
      </w:r>
      <w:r w:rsidR="00191D89" w:rsidRPr="0050546B">
        <w:rPr>
          <w:rFonts w:eastAsiaTheme="minorHAnsi"/>
          <w:bCs/>
          <w:sz w:val="26"/>
          <w:szCs w:val="26"/>
        </w:rPr>
        <w:t xml:space="preserve"> </w:t>
      </w:r>
      <w:r w:rsidR="005505B3">
        <w:rPr>
          <w:rFonts w:eastAsiaTheme="minorHAnsi"/>
          <w:bCs/>
          <w:sz w:val="26"/>
          <w:szCs w:val="26"/>
        </w:rPr>
        <w:t>453</w:t>
      </w:r>
      <w:r w:rsidR="00191D89" w:rsidRPr="0050546B">
        <w:rPr>
          <w:rFonts w:eastAsiaTheme="minorHAnsi"/>
          <w:bCs/>
          <w:sz w:val="26"/>
          <w:szCs w:val="26"/>
        </w:rPr>
        <w:t>,</w:t>
      </w:r>
      <w:r w:rsidR="005505B3" w:rsidRPr="005505B3">
        <w:rPr>
          <w:rFonts w:eastAsiaTheme="minorHAnsi"/>
          <w:bCs/>
          <w:sz w:val="26"/>
          <w:szCs w:val="26"/>
        </w:rPr>
        <w:t xml:space="preserve"> </w:t>
      </w:r>
      <w:r w:rsidR="005505B3">
        <w:rPr>
          <w:rFonts w:eastAsiaTheme="minorHAnsi"/>
          <w:bCs/>
          <w:sz w:val="26"/>
          <w:szCs w:val="26"/>
        </w:rPr>
        <w:t>с изменениями от 11.01.2024 № 3</w:t>
      </w:r>
      <w:r w:rsidR="00B71AD8">
        <w:rPr>
          <w:rFonts w:eastAsiaTheme="minorHAnsi"/>
          <w:bCs/>
          <w:sz w:val="26"/>
          <w:szCs w:val="26"/>
        </w:rPr>
        <w:t>)</w:t>
      </w:r>
      <w:r w:rsidR="005505B3">
        <w:rPr>
          <w:rFonts w:eastAsiaTheme="minorHAnsi"/>
          <w:bCs/>
          <w:sz w:val="26"/>
          <w:szCs w:val="26"/>
        </w:rPr>
        <w:t xml:space="preserve"> </w:t>
      </w:r>
      <w:r w:rsidR="00191D89" w:rsidRPr="0050546B">
        <w:rPr>
          <w:rFonts w:eastAsiaTheme="minorHAnsi"/>
          <w:bCs/>
          <w:sz w:val="26"/>
          <w:szCs w:val="26"/>
        </w:rPr>
        <w:t>следует обращать внимание</w:t>
      </w:r>
      <w:r w:rsidR="00095AD0">
        <w:rPr>
          <w:rFonts w:eastAsiaTheme="minorHAnsi"/>
          <w:bCs/>
          <w:sz w:val="26"/>
          <w:szCs w:val="26"/>
        </w:rPr>
        <w:t>, что при</w:t>
      </w:r>
      <w:proofErr w:type="gramEnd"/>
      <w:r w:rsidR="00095AD0">
        <w:rPr>
          <w:rFonts w:eastAsiaTheme="minorHAnsi"/>
          <w:bCs/>
          <w:sz w:val="26"/>
          <w:szCs w:val="26"/>
        </w:rPr>
        <w:t xml:space="preserve"> </w:t>
      </w:r>
      <w:proofErr w:type="gramStart"/>
      <w:r w:rsidR="00095AD0">
        <w:rPr>
          <w:rFonts w:eastAsiaTheme="minorHAnsi"/>
          <w:bCs/>
          <w:sz w:val="26"/>
          <w:szCs w:val="26"/>
        </w:rPr>
        <w:t>наличии</w:t>
      </w:r>
      <w:proofErr w:type="gramEnd"/>
      <w:r w:rsidR="00095AD0">
        <w:rPr>
          <w:rFonts w:eastAsiaTheme="minorHAnsi"/>
          <w:bCs/>
          <w:sz w:val="26"/>
          <w:szCs w:val="26"/>
        </w:rPr>
        <w:t xml:space="preserve"> ненулевого </w:t>
      </w:r>
      <w:r w:rsidR="009353A4">
        <w:rPr>
          <w:rFonts w:eastAsiaTheme="minorHAnsi"/>
          <w:bCs/>
          <w:sz w:val="26"/>
          <w:szCs w:val="26"/>
        </w:rPr>
        <w:t xml:space="preserve">значения в </w:t>
      </w:r>
      <w:r w:rsidR="00417C4E">
        <w:rPr>
          <w:sz w:val="26"/>
          <w:szCs w:val="26"/>
          <w:lang w:eastAsia="ru-RU"/>
        </w:rPr>
        <w:t>строк</w:t>
      </w:r>
      <w:r w:rsidR="009353A4">
        <w:rPr>
          <w:sz w:val="26"/>
          <w:szCs w:val="26"/>
          <w:lang w:eastAsia="ru-RU"/>
        </w:rPr>
        <w:t>е</w:t>
      </w:r>
      <w:r w:rsidR="00417C4E">
        <w:rPr>
          <w:sz w:val="26"/>
          <w:szCs w:val="26"/>
          <w:lang w:eastAsia="ru-RU"/>
        </w:rPr>
        <w:t xml:space="preserve"> 38 </w:t>
      </w:r>
      <w:r w:rsidR="005C634B" w:rsidRPr="005C634B">
        <w:rPr>
          <w:rFonts w:eastAsiaTheme="minorHAnsi"/>
          <w:b/>
          <w:bCs/>
          <w:sz w:val="26"/>
          <w:szCs w:val="26"/>
        </w:rPr>
        <w:t>«</w:t>
      </w:r>
      <w:r w:rsidR="005C634B">
        <w:rPr>
          <w:rFonts w:eastAsiaTheme="minorHAnsi"/>
          <w:b/>
          <w:bCs/>
          <w:sz w:val="26"/>
          <w:szCs w:val="26"/>
        </w:rPr>
        <w:t>К</w:t>
      </w:r>
      <w:r w:rsidR="0050546B" w:rsidRPr="005C634B">
        <w:rPr>
          <w:rFonts w:eastAsiaTheme="minorHAnsi"/>
          <w:b/>
          <w:bCs/>
          <w:sz w:val="26"/>
          <w:szCs w:val="26"/>
        </w:rPr>
        <w:t>онтракты, договора аренды, лицензии, деловая репутация (</w:t>
      </w:r>
      <w:proofErr w:type="spellStart"/>
      <w:r w:rsidR="0050546B" w:rsidRPr="005C634B">
        <w:rPr>
          <w:rFonts w:eastAsiaTheme="minorHAnsi"/>
          <w:b/>
          <w:bCs/>
          <w:sz w:val="26"/>
          <w:szCs w:val="26"/>
        </w:rPr>
        <w:t>гудвилл</w:t>
      </w:r>
      <w:proofErr w:type="spellEnd"/>
      <w:r w:rsidR="0050546B" w:rsidRPr="005C634B">
        <w:rPr>
          <w:rFonts w:eastAsiaTheme="minorHAnsi"/>
          <w:b/>
          <w:bCs/>
          <w:sz w:val="26"/>
          <w:szCs w:val="26"/>
        </w:rPr>
        <w:t xml:space="preserve">) и маркетинговые </w:t>
      </w:r>
      <w:r w:rsidR="005C634B" w:rsidRPr="005C634B">
        <w:rPr>
          <w:rFonts w:eastAsiaTheme="minorHAnsi"/>
          <w:b/>
          <w:bCs/>
          <w:sz w:val="26"/>
          <w:szCs w:val="26"/>
        </w:rPr>
        <w:t>активы</w:t>
      </w:r>
      <w:r w:rsidR="005C634B">
        <w:rPr>
          <w:rFonts w:eastAsiaTheme="minorHAnsi"/>
          <w:b/>
          <w:bCs/>
          <w:sz w:val="26"/>
          <w:szCs w:val="26"/>
        </w:rPr>
        <w:t>»</w:t>
      </w:r>
      <w:r w:rsidR="009B4038">
        <w:rPr>
          <w:rFonts w:eastAsiaTheme="minorHAnsi"/>
          <w:b/>
          <w:bCs/>
          <w:sz w:val="26"/>
          <w:szCs w:val="26"/>
        </w:rPr>
        <w:t xml:space="preserve"> </w:t>
      </w:r>
      <w:r w:rsidR="00095AD0" w:rsidRPr="00095AD0">
        <w:rPr>
          <w:rFonts w:eastAsiaTheme="minorHAnsi"/>
          <w:bCs/>
          <w:sz w:val="26"/>
          <w:szCs w:val="26"/>
        </w:rPr>
        <w:t>в</w:t>
      </w:r>
      <w:r w:rsidR="009B4038" w:rsidRPr="00BA02A9">
        <w:rPr>
          <w:rFonts w:eastAsiaTheme="minorHAnsi"/>
          <w:bCs/>
          <w:sz w:val="26"/>
          <w:szCs w:val="26"/>
        </w:rPr>
        <w:t xml:space="preserve"> форме</w:t>
      </w:r>
      <w:r w:rsidR="009B4038">
        <w:rPr>
          <w:rFonts w:eastAsiaTheme="minorHAnsi"/>
          <w:b/>
          <w:bCs/>
          <w:sz w:val="26"/>
          <w:szCs w:val="26"/>
        </w:rPr>
        <w:t xml:space="preserve"> </w:t>
      </w:r>
      <w:r w:rsidR="009B4038" w:rsidRPr="0050546B">
        <w:rPr>
          <w:sz w:val="26"/>
          <w:szCs w:val="26"/>
        </w:rPr>
        <w:t xml:space="preserve">№ </w:t>
      </w:r>
      <w:r w:rsidR="009B4038" w:rsidRPr="0050546B">
        <w:rPr>
          <w:sz w:val="26"/>
          <w:szCs w:val="26"/>
          <w:lang w:eastAsia="ru-RU"/>
        </w:rPr>
        <w:t>П-3</w:t>
      </w:r>
      <w:r w:rsidR="00095AD0">
        <w:rPr>
          <w:sz w:val="26"/>
          <w:szCs w:val="26"/>
          <w:lang w:eastAsia="ru-RU"/>
        </w:rPr>
        <w:t xml:space="preserve">, должен быть предоставлен </w:t>
      </w:r>
      <w:r w:rsidR="007525AF">
        <w:rPr>
          <w:sz w:val="26"/>
          <w:szCs w:val="26"/>
          <w:lang w:eastAsia="ru-RU"/>
        </w:rPr>
        <w:t xml:space="preserve">ненулевой </w:t>
      </w:r>
      <w:r w:rsidR="009B4038" w:rsidRPr="00BA02A9">
        <w:rPr>
          <w:rFonts w:eastAsiaTheme="minorHAnsi"/>
          <w:bCs/>
          <w:sz w:val="26"/>
          <w:szCs w:val="26"/>
        </w:rPr>
        <w:t xml:space="preserve">отчёт </w:t>
      </w:r>
      <w:r w:rsidR="00BA02A9">
        <w:rPr>
          <w:rFonts w:eastAsiaTheme="minorHAnsi"/>
          <w:bCs/>
          <w:sz w:val="26"/>
          <w:szCs w:val="26"/>
        </w:rPr>
        <w:t xml:space="preserve">по форме </w:t>
      </w:r>
      <w:r w:rsidR="00BA02A9" w:rsidRPr="00BA02A9">
        <w:rPr>
          <w:sz w:val="26"/>
          <w:szCs w:val="26"/>
          <w:lang w:eastAsia="ru-RU"/>
        </w:rPr>
        <w:t>№ 11-НА</w:t>
      </w:r>
      <w:r w:rsidR="005C634B" w:rsidRPr="00BA02A9">
        <w:rPr>
          <w:rFonts w:eastAsiaTheme="minorHAnsi"/>
          <w:bCs/>
          <w:sz w:val="26"/>
          <w:szCs w:val="26"/>
        </w:rPr>
        <w:t>.</w:t>
      </w:r>
    </w:p>
    <w:p w:rsidR="00191D89" w:rsidRPr="005C634B" w:rsidRDefault="005C634B" w:rsidP="004A79E8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eastAsiaTheme="minorHAnsi"/>
          <w:bCs/>
          <w:sz w:val="26"/>
          <w:szCs w:val="26"/>
        </w:rPr>
      </w:pPr>
      <w:r w:rsidRPr="005C634B">
        <w:rPr>
          <w:rFonts w:eastAsiaTheme="minorHAnsi"/>
          <w:bCs/>
          <w:sz w:val="26"/>
          <w:szCs w:val="26"/>
        </w:rPr>
        <w:t>В указаниях по заполнению вышеназванных форм даны разъяснения</w:t>
      </w:r>
      <w:r>
        <w:rPr>
          <w:rFonts w:eastAsiaTheme="minorHAnsi"/>
          <w:bCs/>
          <w:sz w:val="26"/>
          <w:szCs w:val="26"/>
        </w:rPr>
        <w:t xml:space="preserve"> экономического содержания данного показателя.</w:t>
      </w:r>
    </w:p>
    <w:p w:rsidR="009B4038" w:rsidRPr="009B4038" w:rsidRDefault="009B4038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>К обращающимся контрактам, договорам аренды и лицензиям относятся обращающиеся (то есть имеющие хождение на рынке):</w:t>
      </w:r>
    </w:p>
    <w:p w:rsidR="009B4038" w:rsidRPr="009B4038" w:rsidRDefault="009B4038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>1) договоры операционного лизинга;</w:t>
      </w:r>
    </w:p>
    <w:p w:rsidR="009B4038" w:rsidRPr="009B4038" w:rsidRDefault="009B4038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>2) разрешения на использование природных ресурсов;</w:t>
      </w:r>
    </w:p>
    <w:p w:rsidR="009B4038" w:rsidRPr="009B4038" w:rsidRDefault="009B4038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>3) разрешения на занятие определенными видами деятельности;</w:t>
      </w:r>
    </w:p>
    <w:p w:rsidR="009B4038" w:rsidRPr="009B4038" w:rsidRDefault="009B4038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>4) право на получение в будущем товаров и услуг на исключительной основе.</w:t>
      </w:r>
    </w:p>
    <w:p w:rsidR="009B4038" w:rsidRDefault="009B4038" w:rsidP="004A79E8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 xml:space="preserve">Маркетинговые активы (деловые связи) в бухгалтерском учете называются </w:t>
      </w:r>
      <w:r w:rsidR="004A79E8">
        <w:rPr>
          <w:rFonts w:eastAsiaTheme="minorHAnsi"/>
          <w:bCs/>
          <w:sz w:val="26"/>
          <w:szCs w:val="26"/>
        </w:rPr>
        <w:t>«</w:t>
      </w:r>
      <w:r w:rsidRPr="009B4038">
        <w:rPr>
          <w:rFonts w:eastAsiaTheme="minorHAnsi"/>
          <w:bCs/>
          <w:sz w:val="26"/>
          <w:szCs w:val="26"/>
        </w:rPr>
        <w:t>средствами индивидуализации</w:t>
      </w:r>
      <w:r w:rsidR="004A79E8">
        <w:rPr>
          <w:rFonts w:eastAsiaTheme="minorHAnsi"/>
          <w:bCs/>
          <w:sz w:val="26"/>
          <w:szCs w:val="26"/>
        </w:rPr>
        <w:t>»</w:t>
      </w:r>
      <w:r w:rsidRPr="009B4038">
        <w:rPr>
          <w:rFonts w:eastAsiaTheme="minorHAnsi"/>
          <w:bCs/>
          <w:sz w:val="26"/>
          <w:szCs w:val="26"/>
        </w:rPr>
        <w:t xml:space="preserve">. В соответствии с Гражданским </w:t>
      </w:r>
      <w:hyperlink r:id="rId5" w:history="1">
        <w:r w:rsidRPr="00417C4E">
          <w:rPr>
            <w:rFonts w:eastAsiaTheme="minorHAnsi"/>
            <w:bCs/>
            <w:sz w:val="26"/>
            <w:szCs w:val="26"/>
          </w:rPr>
          <w:t>кодексом</w:t>
        </w:r>
      </w:hyperlink>
      <w:r w:rsidRPr="009B4038">
        <w:rPr>
          <w:rFonts w:eastAsiaTheme="minorHAnsi"/>
          <w:bCs/>
          <w:sz w:val="26"/>
          <w:szCs w:val="26"/>
        </w:rPr>
        <w:t xml:space="preserve"> Российской Федерации к этим средствам относятся фирменное наименование, товарный знак (аналогичные термины - торговая марка, бренд) и знак обслуживания, наименование места происхождения товара, коммерческое обозначение.</w:t>
      </w:r>
    </w:p>
    <w:p w:rsidR="009B4038" w:rsidRPr="009B4038" w:rsidRDefault="009B4038" w:rsidP="004A5943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eastAsiaTheme="minorHAnsi"/>
          <w:bCs/>
          <w:sz w:val="26"/>
          <w:szCs w:val="26"/>
        </w:rPr>
      </w:pPr>
      <w:r w:rsidRPr="009B4038">
        <w:rPr>
          <w:rFonts w:eastAsiaTheme="minorHAnsi"/>
          <w:bCs/>
          <w:sz w:val="26"/>
          <w:szCs w:val="26"/>
        </w:rPr>
        <w:t>Стоимость приобретенной деловой репутации (</w:t>
      </w:r>
      <w:r w:rsidR="004A79E8">
        <w:rPr>
          <w:rFonts w:eastAsiaTheme="minorHAnsi"/>
          <w:bCs/>
          <w:sz w:val="26"/>
          <w:szCs w:val="26"/>
        </w:rPr>
        <w:t>«</w:t>
      </w:r>
      <w:proofErr w:type="spellStart"/>
      <w:r w:rsidRPr="009B4038">
        <w:rPr>
          <w:rFonts w:eastAsiaTheme="minorHAnsi"/>
          <w:bCs/>
          <w:sz w:val="26"/>
          <w:szCs w:val="26"/>
        </w:rPr>
        <w:t>гудвилла</w:t>
      </w:r>
      <w:proofErr w:type="spellEnd"/>
      <w:r w:rsidR="004A79E8">
        <w:rPr>
          <w:rFonts w:eastAsiaTheme="minorHAnsi"/>
          <w:bCs/>
          <w:sz w:val="26"/>
          <w:szCs w:val="26"/>
        </w:rPr>
        <w:t>»</w:t>
      </w:r>
      <w:r w:rsidRPr="009B4038">
        <w:rPr>
          <w:rFonts w:eastAsiaTheme="minorHAnsi"/>
          <w:bCs/>
          <w:sz w:val="26"/>
          <w:szCs w:val="26"/>
        </w:rPr>
        <w:t>) представляет собой разницу между покупной ценой, уплачиваемой продавцу при приобретении предприятия как имущественного комплекса (в целом или его части), и суммой всех активов и обязательств по бухгалтерскому балансу на дату его покупки (приобретения).</w:t>
      </w:r>
    </w:p>
    <w:p w:rsidR="00C62A60" w:rsidRPr="00D7455A" w:rsidRDefault="00C62A60" w:rsidP="00C62A60">
      <w:pPr>
        <w:spacing w:line="240" w:lineRule="auto"/>
        <w:rPr>
          <w:sz w:val="26"/>
          <w:szCs w:val="26"/>
        </w:rPr>
      </w:pPr>
    </w:p>
    <w:p w:rsidR="00C62A60" w:rsidRDefault="00C62A60"/>
    <w:sectPr w:rsidR="00C6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60"/>
    <w:rsid w:val="00032AD8"/>
    <w:rsid w:val="00095AD0"/>
    <w:rsid w:val="00191D89"/>
    <w:rsid w:val="001F0C0D"/>
    <w:rsid w:val="0036774C"/>
    <w:rsid w:val="00417C4E"/>
    <w:rsid w:val="004A5943"/>
    <w:rsid w:val="004A79E8"/>
    <w:rsid w:val="0050546B"/>
    <w:rsid w:val="005505B3"/>
    <w:rsid w:val="005C634B"/>
    <w:rsid w:val="007525AF"/>
    <w:rsid w:val="009353A4"/>
    <w:rsid w:val="009B132E"/>
    <w:rsid w:val="009B4038"/>
    <w:rsid w:val="00A6552B"/>
    <w:rsid w:val="00AC5E02"/>
    <w:rsid w:val="00B71AD8"/>
    <w:rsid w:val="00BA02A9"/>
    <w:rsid w:val="00C62A60"/>
    <w:rsid w:val="00C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B0102AF85D8F498A895AC13A1D97CC27919D38A8A77DA05533B113C31B005642B1DEBE09CE1A50114B9FADFTFU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 Александр Юрьевич</dc:creator>
  <cp:lastModifiedBy>Телова Галина Григорьевна</cp:lastModifiedBy>
  <cp:revision>3</cp:revision>
  <cp:lastPrinted>2022-08-26T13:44:00Z</cp:lastPrinted>
  <dcterms:created xsi:type="dcterms:W3CDTF">2024-12-12T12:25:00Z</dcterms:created>
  <dcterms:modified xsi:type="dcterms:W3CDTF">2024-12-12T12:36:00Z</dcterms:modified>
</cp:coreProperties>
</file>